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36" w:rsidRDefault="00236236" w:rsidP="007D018C">
      <w:pPr>
        <w:pStyle w:val="NoSpacing"/>
        <w:jc w:val="center"/>
      </w:pPr>
      <w:r>
        <w:t>Palm Beach State College</w:t>
      </w:r>
      <w:r>
        <w:br/>
        <w:t>Special Fee Assessment Worksheet</w:t>
      </w:r>
      <w:r w:rsidR="007D018C"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503"/>
        <w:gridCol w:w="271"/>
        <w:gridCol w:w="1888"/>
        <w:gridCol w:w="1981"/>
        <w:gridCol w:w="1741"/>
        <w:gridCol w:w="839"/>
        <w:gridCol w:w="295"/>
        <w:gridCol w:w="236"/>
        <w:gridCol w:w="1767"/>
      </w:tblGrid>
      <w:tr w:rsidR="000E6CCE" w:rsidRPr="001E58D3" w:rsidTr="00784625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>Course Number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07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6CCE" w:rsidRPr="001E58D3" w:rsidRDefault="000E6CCE" w:rsidP="00784625">
            <w:pPr>
              <w:pStyle w:val="NoSpacing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    </w:t>
            </w:r>
            <w:r w:rsidR="00784625">
              <w:rPr>
                <w:rFonts w:ascii="Calibri" w:eastAsia="Times New Roman" w:hAnsi="Calibri" w:cs="Calibri"/>
                <w:b/>
                <w:color w:val="000000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784625">
              <w:rPr>
                <w:rFonts w:ascii="Calibri" w:eastAsia="Times New Roman" w:hAnsi="Calibri" w:cs="Calibri"/>
                <w:b/>
                <w:color w:val="000000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Submission </w:t>
            </w:r>
            <w:r w:rsidRPr="001E58D3">
              <w:rPr>
                <w:rFonts w:ascii="Calibri" w:eastAsia="Times New Roman" w:hAnsi="Calibri" w:cs="Calibri"/>
                <w:b/>
                <w:color w:val="000000"/>
              </w:rPr>
              <w:t>Date</w:t>
            </w:r>
            <w:r w:rsidR="0078462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Pr="0005699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(m/d/yyyy)</w:t>
            </w:r>
          </w:p>
        </w:tc>
        <w:bookmarkStart w:id="1" w:name="Text2"/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1"/>
          </w:p>
        </w:tc>
      </w:tr>
      <w:tr w:rsidR="000E6CCE" w:rsidRPr="007D018C" w:rsidTr="000E6CCE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7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6CCE" w:rsidRPr="001E58D3" w:rsidTr="00784625">
        <w:trPr>
          <w:trHeight w:val="287"/>
        </w:trPr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>Course Title</w:t>
            </w:r>
          </w:p>
        </w:tc>
        <w:tc>
          <w:tcPr>
            <w:tcW w:w="3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2"/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shd w:val="clear" w:color="auto" w:fill="auto"/>
            <w:vAlign w:val="bottom"/>
          </w:tcPr>
          <w:p w:rsidR="000E6CCE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E6CCE" w:rsidRPr="007D018C" w:rsidTr="000E6CCE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nil"/>
            </w:tcBorders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775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6CCE" w:rsidRPr="001E58D3" w:rsidTr="00784625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6CCE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6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832537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Effective Term course fees will be initiated/revised </w:t>
            </w:r>
            <w:r>
              <w:rPr>
                <w:rFonts w:ascii="Calibri" w:eastAsia="Times New Roman" w:hAnsi="Calibri" w:cs="Calibri"/>
                <w:color w:val="000000"/>
              </w:rPr>
              <w:t>(yyyy-t)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CCE" w:rsidRPr="00832537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424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E6CCE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7D018C" w:rsidTr="000E6CCE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7D018C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0E6CCE" w:rsidRPr="001E58D3" w:rsidTr="00784625">
        <w:trPr>
          <w:trHeight w:val="288"/>
        </w:trPr>
        <w:tc>
          <w:tcPr>
            <w:tcW w:w="41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CCE" w:rsidRPr="001E58D3" w:rsidRDefault="000E6CCE" w:rsidP="00784625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>Fee Category Fee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>Amount</w:t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Science or health lab/clinical with chemicals, organic or other consumable supplies.    </w:t>
            </w:r>
          </w:p>
        </w:tc>
        <w:bookmarkStart w:id="3" w:name="Text4"/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3"/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Nursing or other health science class with specialized tools and supplies required for skills/ competencies.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236236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236236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Classes taught in computer labs with standard and/or specialized software, toner or supplies.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236236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236236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Regular classroom course with intermittent instructions/use of computer lab.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Technical/mechanical lab or studio with specialized tools or equipment.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Technical/mechanical course with specialized tools, supplies, or other consumable items.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Distance Learning course with software or other specialized delivery costs.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Individual applied lessons in the performing arts.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 xml:space="preserve">Computer networking, electronics or specialized technical class with extraordinary software and/or hardware costs. 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color w:val="000000"/>
              </w:rPr>
              <w:t>Contracted fee paid by PB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1E58D3">
              <w:rPr>
                <w:rFonts w:ascii="Calibri" w:eastAsia="Times New Roman" w:hAnsi="Calibri" w:cs="Calibri"/>
                <w:color w:val="000000"/>
              </w:rPr>
              <w:t xml:space="preserve">C on student behalf. 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1E58D3">
              <w:rPr>
                <w:rFonts w:ascii="Calibri" w:eastAsia="Times New Roman" w:hAnsi="Calibri" w:cs="Calibri"/>
                <w:color w:val="000000"/>
              </w:rPr>
              <w:t xml:space="preserve">  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Pr="001E58D3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0E6CCE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top w:val="nil"/>
              <w:left w:val="nil"/>
              <w:right w:val="nil"/>
            </w:tcBorders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7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>Fee Calculation Method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3623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 xml:space="preserve">itemize </w:t>
            </w:r>
            <w:r w:rsidRPr="0023623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specifics of cost that initiated request for fee)</w:t>
            </w:r>
            <w:r w:rsidRPr="001E58D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:</w:t>
            </w:r>
            <w:r w:rsidRPr="001E58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E6CCE" w:rsidRPr="001E58D3" w:rsidTr="000E6CCE">
        <w:trPr>
          <w:trHeight w:val="288"/>
        </w:trPr>
        <w:tc>
          <w:tcPr>
            <w:tcW w:w="225" w:type="pct"/>
            <w:tcBorders>
              <w:right w:val="single" w:sz="4" w:space="0" w:color="auto"/>
            </w:tcBorders>
          </w:tcPr>
          <w:p w:rsidR="000E6CCE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7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CE" w:rsidRDefault="00452B90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E6CCE">
              <w:rPr>
                <w:rFonts w:ascii="Calibri" w:eastAsia="Times New Roman" w:hAnsi="Calibri" w:cs="Calibri"/>
                <w:b/>
                <w:bCs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separate"/>
            </w:r>
            <w:r w:rsidR="000E6CCE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 </w:t>
            </w:r>
            <w:r w:rsidR="000E6CCE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fldChar w:fldCharType="end"/>
            </w:r>
            <w:bookmarkEnd w:id="4"/>
          </w:p>
          <w:p w:rsidR="000E6CCE" w:rsidRPr="001E58D3" w:rsidRDefault="000E6CCE" w:rsidP="007D018C">
            <w:pPr>
              <w:pStyle w:val="NoSpacing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CD780F" w:rsidRDefault="00CD780F" w:rsidP="007D018C">
      <w:pPr>
        <w:pStyle w:val="NoSpacing"/>
      </w:pPr>
      <w:r w:rsidRPr="00F925B9">
        <w:t xml:space="preserve">*To add or revise Medical Accident and/or Standard Liability fees, fill in the </w:t>
      </w:r>
      <w:r w:rsidR="0038502E">
        <w:t xml:space="preserve">estimated </w:t>
      </w:r>
      <w:r w:rsidRPr="00F925B9">
        <w:t xml:space="preserve">fee under #10 contracted fee. </w:t>
      </w:r>
      <w:r w:rsidR="0038502E">
        <w:t xml:space="preserve"> </w:t>
      </w:r>
      <w:r w:rsidR="00CB2944">
        <w:t xml:space="preserve">Indicate Medical Accident and/or Standard Liability under fee calculation. </w:t>
      </w:r>
      <w:r w:rsidR="0038502E">
        <w:t>In addition, p</w:t>
      </w:r>
      <w:r w:rsidRPr="00F925B9">
        <w:t xml:space="preserve">rovide the following information below.  </w:t>
      </w:r>
    </w:p>
    <w:p w:rsidR="007D018C" w:rsidRPr="00F925B9" w:rsidRDefault="007D018C" w:rsidP="007D018C">
      <w:pPr>
        <w:pStyle w:val="NoSpacing"/>
      </w:pPr>
    </w:p>
    <w:tbl>
      <w:tblPr>
        <w:tblStyle w:val="TableGrid"/>
        <w:tblW w:w="495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82"/>
        <w:gridCol w:w="175"/>
        <w:gridCol w:w="901"/>
        <w:gridCol w:w="362"/>
        <w:gridCol w:w="1344"/>
        <w:gridCol w:w="362"/>
        <w:gridCol w:w="899"/>
        <w:gridCol w:w="1353"/>
        <w:gridCol w:w="179"/>
        <w:gridCol w:w="722"/>
        <w:gridCol w:w="92"/>
        <w:gridCol w:w="537"/>
        <w:gridCol w:w="1082"/>
        <w:gridCol w:w="918"/>
      </w:tblGrid>
      <w:tr w:rsidR="0038502E" w:rsidRPr="00F925B9" w:rsidTr="0038502E">
        <w:tc>
          <w:tcPr>
            <w:tcW w:w="2184" w:type="pct"/>
            <w:gridSpan w:val="5"/>
          </w:tcPr>
          <w:p w:rsidR="0038502E" w:rsidRPr="00F925B9" w:rsidRDefault="0038502E" w:rsidP="007D018C">
            <w:pPr>
              <w:pStyle w:val="NoSpacing"/>
              <w:rPr>
                <w:sz w:val="16"/>
                <w:szCs w:val="16"/>
              </w:rPr>
            </w:pPr>
            <w:r w:rsidRPr="00F925B9">
              <w:t xml:space="preserve">Maximum number of students </w:t>
            </w:r>
            <w:r w:rsidRPr="00F925B9">
              <w:rPr>
                <w:b/>
                <w:bCs/>
              </w:rPr>
              <w:t>w/out duplication:</w:t>
            </w:r>
          </w:p>
        </w:tc>
        <w:tc>
          <w:tcPr>
            <w:tcW w:w="1198" w:type="pct"/>
            <w:gridSpan w:val="3"/>
          </w:tcPr>
          <w:p w:rsidR="0038502E" w:rsidRPr="00F925B9" w:rsidRDefault="0038502E" w:rsidP="007D018C">
            <w:pPr>
              <w:pStyle w:val="NoSpacing"/>
            </w:pPr>
            <w:r w:rsidRPr="00F925B9">
              <w:t xml:space="preserve">Per </w:t>
            </w:r>
            <w:r>
              <w:t xml:space="preserve">most active </w:t>
            </w:r>
            <w:r w:rsidRPr="00F925B9">
              <w:t>semester:</w:t>
            </w:r>
          </w:p>
        </w:tc>
        <w:bookmarkStart w:id="5" w:name="Text6"/>
        <w:tc>
          <w:tcPr>
            <w:tcW w:w="413" w:type="pct"/>
            <w:gridSpan w:val="2"/>
          </w:tcPr>
          <w:p w:rsidR="0038502E" w:rsidRPr="00F925B9" w:rsidRDefault="00452B90" w:rsidP="00000840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8" w:type="pct"/>
            <w:gridSpan w:val="2"/>
          </w:tcPr>
          <w:p w:rsidR="0038502E" w:rsidRPr="00F925B9" w:rsidRDefault="0038502E" w:rsidP="007D018C">
            <w:pPr>
              <w:pStyle w:val="NoSpacing"/>
              <w:rPr>
                <w:b/>
              </w:rPr>
            </w:pPr>
            <w:r w:rsidRPr="00F925B9">
              <w:rPr>
                <w:b/>
              </w:rPr>
              <w:t>OR</w:t>
            </w:r>
          </w:p>
        </w:tc>
        <w:tc>
          <w:tcPr>
            <w:tcW w:w="496" w:type="pct"/>
          </w:tcPr>
          <w:p w:rsidR="0038502E" w:rsidRPr="00F925B9" w:rsidRDefault="0038502E" w:rsidP="007D018C">
            <w:pPr>
              <w:pStyle w:val="NoSpacing"/>
            </w:pPr>
            <w:r w:rsidRPr="00F925B9">
              <w:t>Annually:</w:t>
            </w:r>
          </w:p>
        </w:tc>
        <w:bookmarkStart w:id="6" w:name="Text7"/>
        <w:tc>
          <w:tcPr>
            <w:tcW w:w="421" w:type="pct"/>
          </w:tcPr>
          <w:p w:rsidR="0038502E" w:rsidRPr="00F925B9" w:rsidRDefault="00452B90" w:rsidP="007D018C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C495C" w:rsidRPr="00F925B9" w:rsidTr="00F925B9">
        <w:tc>
          <w:tcPr>
            <w:tcW w:w="909" w:type="pct"/>
          </w:tcPr>
          <w:p w:rsidR="005C495C" w:rsidRPr="00F925B9" w:rsidRDefault="005C495C" w:rsidP="007D018C">
            <w:pPr>
              <w:pStyle w:val="NoSpacing"/>
            </w:pPr>
            <w:r w:rsidRPr="00F925B9">
              <w:t>Course Description:</w:t>
            </w:r>
          </w:p>
        </w:tc>
        <w:tc>
          <w:tcPr>
            <w:tcW w:w="4091" w:type="pct"/>
            <w:gridSpan w:val="13"/>
          </w:tcPr>
          <w:p w:rsidR="00F925B9" w:rsidRPr="00F925B9" w:rsidRDefault="00452B90" w:rsidP="007D018C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F925B9" w:rsidRPr="00F925B9" w:rsidTr="007D018C">
        <w:tc>
          <w:tcPr>
            <w:tcW w:w="989" w:type="pct"/>
            <w:gridSpan w:val="2"/>
          </w:tcPr>
          <w:p w:rsidR="00F925B9" w:rsidRPr="00F925B9" w:rsidRDefault="00F925B9" w:rsidP="007D018C">
            <w:pPr>
              <w:pStyle w:val="NoSpacing"/>
            </w:pPr>
            <w:r w:rsidRPr="00F925B9">
              <w:t>Contact Information:</w:t>
            </w:r>
          </w:p>
        </w:tc>
        <w:tc>
          <w:tcPr>
            <w:tcW w:w="413" w:type="pct"/>
          </w:tcPr>
          <w:p w:rsidR="00F925B9" w:rsidRPr="00F925B9" w:rsidRDefault="00F925B9" w:rsidP="007D018C">
            <w:pPr>
              <w:pStyle w:val="NoSpacing"/>
            </w:pPr>
            <w:r w:rsidRPr="00F925B9">
              <w:t>Name:</w:t>
            </w:r>
          </w:p>
        </w:tc>
        <w:tc>
          <w:tcPr>
            <w:tcW w:w="948" w:type="pct"/>
            <w:gridSpan w:val="3"/>
          </w:tcPr>
          <w:p w:rsidR="00F925B9" w:rsidRPr="00F925B9" w:rsidRDefault="00452B90" w:rsidP="007D018C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12" w:type="pct"/>
          </w:tcPr>
          <w:p w:rsidR="00F925B9" w:rsidRPr="00F925B9" w:rsidRDefault="00F925B9" w:rsidP="007D018C">
            <w:pPr>
              <w:pStyle w:val="NoSpacing"/>
            </w:pPr>
            <w:r w:rsidRPr="00F925B9">
              <w:t>Phone:</w:t>
            </w:r>
          </w:p>
        </w:tc>
        <w:tc>
          <w:tcPr>
            <w:tcW w:w="702" w:type="pct"/>
            <w:gridSpan w:val="2"/>
          </w:tcPr>
          <w:p w:rsidR="00F925B9" w:rsidRPr="00F925B9" w:rsidRDefault="00452B90" w:rsidP="007D018C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3" w:type="pct"/>
            <w:gridSpan w:val="2"/>
          </w:tcPr>
          <w:p w:rsidR="00F925B9" w:rsidRPr="00F925B9" w:rsidRDefault="00F925B9" w:rsidP="007D018C">
            <w:pPr>
              <w:pStyle w:val="NoSpacing"/>
            </w:pPr>
            <w:r w:rsidRPr="00F925B9">
              <w:t>Email:</w:t>
            </w:r>
          </w:p>
        </w:tc>
        <w:tc>
          <w:tcPr>
            <w:tcW w:w="1163" w:type="pct"/>
            <w:gridSpan w:val="3"/>
          </w:tcPr>
          <w:p w:rsidR="00F925B9" w:rsidRPr="00F925B9" w:rsidRDefault="00452B90" w:rsidP="007D018C">
            <w:pPr>
              <w:pStyle w:val="NoSpacing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00840">
              <w:instrText xml:space="preserve"> FORMTEXT </w:instrText>
            </w:r>
            <w:r>
              <w:fldChar w:fldCharType="separate"/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 w:rsidR="0000084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D018C" w:rsidRPr="00F925B9" w:rsidTr="007D018C">
        <w:tc>
          <w:tcPr>
            <w:tcW w:w="1568" w:type="pct"/>
            <w:gridSpan w:val="4"/>
          </w:tcPr>
          <w:p w:rsidR="007D018C" w:rsidRPr="00F925B9" w:rsidRDefault="007D018C" w:rsidP="007D018C">
            <w:pPr>
              <w:pStyle w:val="NoSpacing"/>
            </w:pPr>
            <w:r>
              <w:t>Justification for special fee change:</w:t>
            </w:r>
          </w:p>
        </w:tc>
        <w:tc>
          <w:tcPr>
            <w:tcW w:w="3432" w:type="pct"/>
            <w:gridSpan w:val="10"/>
          </w:tcPr>
          <w:p w:rsidR="007D018C" w:rsidRDefault="00452B90" w:rsidP="007D018C">
            <w:pPr>
              <w:pStyle w:val="NoSpacing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00840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00084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0084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0084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0084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0084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11"/>
          </w:p>
        </w:tc>
      </w:tr>
    </w:tbl>
    <w:p w:rsidR="00F925B9" w:rsidRDefault="0038502E" w:rsidP="007D018C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*</w:t>
      </w:r>
      <w:r w:rsidR="00F925B9">
        <w:rPr>
          <w:sz w:val="18"/>
          <w:szCs w:val="18"/>
        </w:rPr>
        <w:t xml:space="preserve">Once submitted, this information will be forwarded to the </w:t>
      </w:r>
      <w:r w:rsidR="005C495C">
        <w:rPr>
          <w:sz w:val="18"/>
          <w:szCs w:val="18"/>
        </w:rPr>
        <w:t>Palm Beach State Safety and Risk Specialist (</w:t>
      </w:r>
      <w:hyperlink r:id="rId5" w:history="1">
        <w:r w:rsidR="005C495C" w:rsidRPr="00A7428C">
          <w:rPr>
            <w:rStyle w:val="Hyperlink"/>
            <w:sz w:val="18"/>
            <w:szCs w:val="18"/>
          </w:rPr>
          <w:t>rizzov@palmbeachstate.edu</w:t>
        </w:r>
      </w:hyperlink>
      <w:r w:rsidR="005C495C">
        <w:rPr>
          <w:sz w:val="18"/>
          <w:szCs w:val="18"/>
        </w:rPr>
        <w:t>)</w:t>
      </w:r>
    </w:p>
    <w:p w:rsidR="00784625" w:rsidRDefault="00F925B9" w:rsidP="007D018C">
      <w:pPr>
        <w:pStyle w:val="NoSpacing"/>
        <w:rPr>
          <w:b/>
          <w:sz w:val="8"/>
          <w:szCs w:val="8"/>
        </w:rPr>
      </w:pPr>
      <w:r w:rsidRPr="007D018C">
        <w:rPr>
          <w:b/>
          <w:sz w:val="8"/>
          <w:szCs w:val="8"/>
        </w:rPr>
        <w:t xml:space="preserve"> </w:t>
      </w:r>
    </w:p>
    <w:p w:rsidR="00236236" w:rsidRPr="0005699C" w:rsidRDefault="007D018C" w:rsidP="007D018C">
      <w:pPr>
        <w:pStyle w:val="NoSpacing"/>
        <w:rPr>
          <w:sz w:val="18"/>
          <w:szCs w:val="18"/>
        </w:rPr>
      </w:pPr>
      <w:r w:rsidRPr="007D018C">
        <w:rPr>
          <w:b/>
          <w:sz w:val="8"/>
          <w:szCs w:val="8"/>
        </w:rPr>
        <w:br/>
      </w:r>
      <w:r w:rsidR="00236236" w:rsidRPr="0005699C">
        <w:rPr>
          <w:b/>
          <w:sz w:val="18"/>
          <w:szCs w:val="18"/>
        </w:rPr>
        <w:t xml:space="preserve">Procedure:  </w:t>
      </w:r>
      <w:r w:rsidR="00F925B9">
        <w:rPr>
          <w:b/>
          <w:sz w:val="18"/>
          <w:szCs w:val="18"/>
        </w:rPr>
        <w:br/>
      </w:r>
      <w:r w:rsidR="00236236" w:rsidRPr="0005699C">
        <w:rPr>
          <w:sz w:val="18"/>
          <w:szCs w:val="18"/>
          <w:u w:val="single"/>
        </w:rPr>
        <w:t xml:space="preserve">Special Fee </w:t>
      </w:r>
      <w:r>
        <w:rPr>
          <w:sz w:val="18"/>
          <w:szCs w:val="18"/>
          <w:u w:val="single"/>
        </w:rPr>
        <w:t>I</w:t>
      </w:r>
      <w:r w:rsidR="00236236" w:rsidRPr="0005699C">
        <w:rPr>
          <w:sz w:val="18"/>
          <w:szCs w:val="18"/>
          <w:u w:val="single"/>
        </w:rPr>
        <w:t xml:space="preserve">nitiation or </w:t>
      </w:r>
      <w:r>
        <w:rPr>
          <w:sz w:val="18"/>
          <w:szCs w:val="18"/>
          <w:u w:val="single"/>
        </w:rPr>
        <w:t>C</w:t>
      </w:r>
      <w:r w:rsidR="00236236" w:rsidRPr="0005699C">
        <w:rPr>
          <w:sz w:val="18"/>
          <w:szCs w:val="18"/>
          <w:u w:val="single"/>
        </w:rPr>
        <w:t xml:space="preserve">hange </w:t>
      </w:r>
      <w:r w:rsidR="00236236" w:rsidRPr="00ED1F42">
        <w:rPr>
          <w:b/>
          <w:sz w:val="18"/>
          <w:szCs w:val="18"/>
          <w:u w:val="single"/>
        </w:rPr>
        <w:t>with</w:t>
      </w:r>
      <w:r w:rsidR="00236236" w:rsidRPr="0005699C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C</w:t>
      </w:r>
      <w:r w:rsidR="00236236" w:rsidRPr="0005699C">
        <w:rPr>
          <w:sz w:val="18"/>
          <w:szCs w:val="18"/>
          <w:u w:val="single"/>
        </w:rPr>
        <w:t xml:space="preserve">urriculum </w:t>
      </w:r>
      <w:r>
        <w:rPr>
          <w:sz w:val="18"/>
          <w:szCs w:val="18"/>
          <w:u w:val="single"/>
        </w:rPr>
        <w:t>A</w:t>
      </w:r>
      <w:r w:rsidR="00236236" w:rsidRPr="0005699C">
        <w:rPr>
          <w:sz w:val="18"/>
          <w:szCs w:val="18"/>
          <w:u w:val="single"/>
        </w:rPr>
        <w:t>ction</w:t>
      </w:r>
      <w:r w:rsidR="00236236" w:rsidRPr="0005699C">
        <w:rPr>
          <w:sz w:val="18"/>
          <w:szCs w:val="18"/>
        </w:rPr>
        <w:t xml:space="preserve">-Fill in form and submit along with </w:t>
      </w:r>
      <w:proofErr w:type="gramStart"/>
      <w:r w:rsidR="00236236" w:rsidRPr="0005699C">
        <w:rPr>
          <w:sz w:val="18"/>
          <w:szCs w:val="18"/>
        </w:rPr>
        <w:t>course curriculum form</w:t>
      </w:r>
      <w:r w:rsidR="0038502E">
        <w:rPr>
          <w:sz w:val="18"/>
          <w:szCs w:val="18"/>
        </w:rPr>
        <w:t xml:space="preserve"> packet</w:t>
      </w:r>
      <w:proofErr w:type="gramEnd"/>
      <w:r w:rsidR="0038502E">
        <w:rPr>
          <w:sz w:val="18"/>
          <w:szCs w:val="18"/>
        </w:rPr>
        <w:t xml:space="preserve"> to</w:t>
      </w:r>
      <w:r w:rsidR="00236236" w:rsidRPr="0005699C">
        <w:rPr>
          <w:sz w:val="18"/>
          <w:szCs w:val="18"/>
        </w:rPr>
        <w:t xml:space="preserve"> Academic Services </w:t>
      </w:r>
      <w:r w:rsidR="0038502E">
        <w:rPr>
          <w:sz w:val="18"/>
          <w:szCs w:val="18"/>
        </w:rPr>
        <w:t xml:space="preserve">Academic Coordinator </w:t>
      </w:r>
      <w:r w:rsidR="00236236" w:rsidRPr="0005699C">
        <w:rPr>
          <w:sz w:val="18"/>
          <w:szCs w:val="18"/>
        </w:rPr>
        <w:t>(</w:t>
      </w:r>
      <w:hyperlink r:id="rId6" w:history="1">
        <w:r w:rsidR="000F23B0" w:rsidRPr="003138B1">
          <w:rPr>
            <w:rStyle w:val="Hyperlink"/>
            <w:sz w:val="18"/>
            <w:szCs w:val="18"/>
          </w:rPr>
          <w:t>spaing@palmbeachstate.edu</w:t>
        </w:r>
      </w:hyperlink>
      <w:r w:rsidR="000F23B0">
        <w:rPr>
          <w:sz w:val="18"/>
          <w:szCs w:val="18"/>
        </w:rPr>
        <w:t xml:space="preserve">). </w:t>
      </w:r>
      <w:r w:rsidR="00236236" w:rsidRPr="0005699C">
        <w:rPr>
          <w:sz w:val="18"/>
          <w:szCs w:val="18"/>
        </w:rPr>
        <w:t xml:space="preserve"> </w:t>
      </w:r>
      <w:r w:rsidR="0038502E">
        <w:rPr>
          <w:sz w:val="18"/>
          <w:szCs w:val="18"/>
        </w:rPr>
        <w:t xml:space="preserve">It </w:t>
      </w:r>
      <w:r w:rsidR="00236236" w:rsidRPr="0005699C">
        <w:rPr>
          <w:sz w:val="18"/>
          <w:szCs w:val="18"/>
        </w:rPr>
        <w:t xml:space="preserve">will </w:t>
      </w:r>
      <w:r w:rsidR="0038502E">
        <w:rPr>
          <w:sz w:val="18"/>
          <w:szCs w:val="18"/>
        </w:rPr>
        <w:t xml:space="preserve">be </w:t>
      </w:r>
      <w:r w:rsidR="00236236" w:rsidRPr="0005699C">
        <w:rPr>
          <w:sz w:val="18"/>
          <w:szCs w:val="18"/>
        </w:rPr>
        <w:t xml:space="preserve">submit to </w:t>
      </w:r>
      <w:r w:rsidR="00F925B9">
        <w:rPr>
          <w:sz w:val="18"/>
          <w:szCs w:val="18"/>
        </w:rPr>
        <w:t>Risk Management for assessment</w:t>
      </w:r>
      <w:r w:rsidR="00ED1F42">
        <w:rPr>
          <w:sz w:val="18"/>
          <w:szCs w:val="18"/>
        </w:rPr>
        <w:t xml:space="preserve"> (if necessary)</w:t>
      </w:r>
      <w:r w:rsidR="00F925B9">
        <w:rPr>
          <w:sz w:val="18"/>
          <w:szCs w:val="18"/>
        </w:rPr>
        <w:t xml:space="preserve"> and </w:t>
      </w:r>
      <w:r w:rsidR="0038502E">
        <w:rPr>
          <w:sz w:val="18"/>
          <w:szCs w:val="18"/>
        </w:rPr>
        <w:t xml:space="preserve">the </w:t>
      </w:r>
      <w:r w:rsidR="00236236" w:rsidRPr="0005699C">
        <w:rPr>
          <w:sz w:val="18"/>
          <w:szCs w:val="18"/>
        </w:rPr>
        <w:t>VPAA for approval</w:t>
      </w:r>
      <w:r w:rsidR="0038502E">
        <w:rPr>
          <w:sz w:val="18"/>
          <w:szCs w:val="18"/>
        </w:rPr>
        <w:t xml:space="preserve">. Once approved, the fee will be </w:t>
      </w:r>
      <w:r w:rsidR="00784625">
        <w:rPr>
          <w:sz w:val="18"/>
          <w:szCs w:val="18"/>
        </w:rPr>
        <w:t>added to or updated</w:t>
      </w:r>
      <w:r w:rsidR="0038502E">
        <w:rPr>
          <w:sz w:val="18"/>
          <w:szCs w:val="18"/>
        </w:rPr>
        <w:t xml:space="preserve"> in the Course Dictionary and the Special Fee Database</w:t>
      </w:r>
      <w:r w:rsidR="00236236" w:rsidRPr="0005699C">
        <w:rPr>
          <w:sz w:val="18"/>
          <w:szCs w:val="18"/>
        </w:rPr>
        <w:t>.</w:t>
      </w:r>
    </w:p>
    <w:p w:rsidR="007D018C" w:rsidRDefault="007D018C" w:rsidP="007D018C">
      <w:pPr>
        <w:pStyle w:val="NoSpacing"/>
        <w:rPr>
          <w:sz w:val="8"/>
          <w:szCs w:val="8"/>
          <w:u w:val="single"/>
        </w:rPr>
      </w:pPr>
    </w:p>
    <w:p w:rsidR="00236236" w:rsidRPr="0005699C" w:rsidRDefault="00236236" w:rsidP="007D018C">
      <w:pPr>
        <w:pStyle w:val="NoSpacing"/>
        <w:rPr>
          <w:sz w:val="18"/>
          <w:szCs w:val="18"/>
        </w:rPr>
      </w:pPr>
      <w:r w:rsidRPr="00BF5C36">
        <w:rPr>
          <w:sz w:val="18"/>
          <w:szCs w:val="18"/>
          <w:u w:val="single"/>
        </w:rPr>
        <w:t xml:space="preserve">Special Fee Change </w:t>
      </w:r>
      <w:r w:rsidR="00ED1F42" w:rsidRPr="00ED1F42">
        <w:rPr>
          <w:b/>
          <w:sz w:val="18"/>
          <w:szCs w:val="18"/>
          <w:u w:val="single"/>
        </w:rPr>
        <w:t>w</w:t>
      </w:r>
      <w:r w:rsidRPr="00ED1F42">
        <w:rPr>
          <w:b/>
          <w:sz w:val="18"/>
          <w:szCs w:val="18"/>
          <w:u w:val="single"/>
        </w:rPr>
        <w:t>ithout</w:t>
      </w:r>
      <w:r w:rsidRPr="00BF5C36">
        <w:rPr>
          <w:sz w:val="18"/>
          <w:szCs w:val="18"/>
          <w:u w:val="single"/>
        </w:rPr>
        <w:t xml:space="preserve"> </w:t>
      </w:r>
      <w:r w:rsidR="007D018C">
        <w:rPr>
          <w:sz w:val="18"/>
          <w:szCs w:val="18"/>
          <w:u w:val="single"/>
        </w:rPr>
        <w:t>C</w:t>
      </w:r>
      <w:r w:rsidRPr="00BF5C36">
        <w:rPr>
          <w:sz w:val="18"/>
          <w:szCs w:val="18"/>
          <w:u w:val="single"/>
        </w:rPr>
        <w:t xml:space="preserve">urriculum </w:t>
      </w:r>
      <w:r w:rsidR="007D018C">
        <w:rPr>
          <w:sz w:val="18"/>
          <w:szCs w:val="18"/>
          <w:u w:val="single"/>
        </w:rPr>
        <w:t>A</w:t>
      </w:r>
      <w:r w:rsidRPr="00BF5C36">
        <w:rPr>
          <w:sz w:val="18"/>
          <w:szCs w:val="18"/>
          <w:u w:val="single"/>
        </w:rPr>
        <w:t>ction</w:t>
      </w:r>
      <w:r w:rsidRPr="0005699C">
        <w:rPr>
          <w:sz w:val="18"/>
          <w:szCs w:val="18"/>
        </w:rPr>
        <w:t xml:space="preserve">-Fill in form and submit to </w:t>
      </w:r>
      <w:r w:rsidR="00F925B9">
        <w:rPr>
          <w:sz w:val="18"/>
          <w:szCs w:val="18"/>
        </w:rPr>
        <w:t>Academic Services Curriculum Specialist (</w:t>
      </w:r>
      <w:hyperlink r:id="rId7" w:history="1">
        <w:r w:rsidR="00F925B9" w:rsidRPr="00201B81">
          <w:rPr>
            <w:rStyle w:val="Hyperlink"/>
            <w:sz w:val="18"/>
            <w:szCs w:val="18"/>
          </w:rPr>
          <w:t>mcgannm@palmbeachstate.edu</w:t>
        </w:r>
      </w:hyperlink>
      <w:r w:rsidR="00F925B9">
        <w:rPr>
          <w:sz w:val="18"/>
          <w:szCs w:val="18"/>
        </w:rPr>
        <w:t>)</w:t>
      </w:r>
      <w:r w:rsidR="00784625">
        <w:rPr>
          <w:sz w:val="18"/>
          <w:szCs w:val="18"/>
        </w:rPr>
        <w:t xml:space="preserve">  The form </w:t>
      </w:r>
      <w:r w:rsidR="00F925B9" w:rsidRPr="0005699C">
        <w:rPr>
          <w:sz w:val="18"/>
          <w:szCs w:val="18"/>
        </w:rPr>
        <w:t xml:space="preserve">will </w:t>
      </w:r>
      <w:r w:rsidR="00784625">
        <w:rPr>
          <w:sz w:val="18"/>
          <w:szCs w:val="18"/>
        </w:rPr>
        <w:t xml:space="preserve">be </w:t>
      </w:r>
      <w:r w:rsidR="00F925B9" w:rsidRPr="0005699C">
        <w:rPr>
          <w:sz w:val="18"/>
          <w:szCs w:val="18"/>
        </w:rPr>
        <w:t>submit</w:t>
      </w:r>
      <w:r w:rsidR="00784625">
        <w:rPr>
          <w:sz w:val="18"/>
          <w:szCs w:val="18"/>
        </w:rPr>
        <w:t xml:space="preserve">ted </w:t>
      </w:r>
      <w:r w:rsidR="00F925B9" w:rsidRPr="0005699C">
        <w:rPr>
          <w:sz w:val="18"/>
          <w:szCs w:val="18"/>
        </w:rPr>
        <w:t xml:space="preserve">to </w:t>
      </w:r>
      <w:r w:rsidR="00784625">
        <w:rPr>
          <w:sz w:val="18"/>
          <w:szCs w:val="18"/>
        </w:rPr>
        <w:t>R</w:t>
      </w:r>
      <w:r w:rsidR="00F925B9">
        <w:rPr>
          <w:sz w:val="18"/>
          <w:szCs w:val="18"/>
        </w:rPr>
        <w:t xml:space="preserve">isk </w:t>
      </w:r>
      <w:r w:rsidR="00784625">
        <w:rPr>
          <w:sz w:val="18"/>
          <w:szCs w:val="18"/>
        </w:rPr>
        <w:t>M</w:t>
      </w:r>
      <w:r w:rsidR="00F925B9">
        <w:rPr>
          <w:sz w:val="18"/>
          <w:szCs w:val="18"/>
        </w:rPr>
        <w:t xml:space="preserve">anagement for assessment </w:t>
      </w:r>
      <w:r w:rsidR="00ED1F42">
        <w:rPr>
          <w:sz w:val="18"/>
          <w:szCs w:val="18"/>
        </w:rPr>
        <w:t xml:space="preserve"> (if necessary) </w:t>
      </w:r>
      <w:r w:rsidR="00F925B9">
        <w:rPr>
          <w:sz w:val="18"/>
          <w:szCs w:val="18"/>
        </w:rPr>
        <w:t xml:space="preserve">and </w:t>
      </w:r>
      <w:r w:rsidR="00784625">
        <w:rPr>
          <w:sz w:val="18"/>
          <w:szCs w:val="18"/>
        </w:rPr>
        <w:t xml:space="preserve">to the </w:t>
      </w:r>
      <w:r w:rsidR="00F925B9" w:rsidRPr="0005699C">
        <w:rPr>
          <w:sz w:val="18"/>
          <w:szCs w:val="18"/>
        </w:rPr>
        <w:t>VPAA for approval</w:t>
      </w:r>
      <w:r w:rsidR="00784625">
        <w:rPr>
          <w:sz w:val="18"/>
          <w:szCs w:val="18"/>
        </w:rPr>
        <w:t>; then</w:t>
      </w:r>
      <w:r w:rsidR="00F925B9" w:rsidRPr="0005699C">
        <w:rPr>
          <w:sz w:val="18"/>
          <w:szCs w:val="18"/>
        </w:rPr>
        <w:t xml:space="preserve"> </w:t>
      </w:r>
      <w:r w:rsidR="00784625">
        <w:rPr>
          <w:sz w:val="18"/>
          <w:szCs w:val="18"/>
        </w:rPr>
        <w:t xml:space="preserve">fees will be </w:t>
      </w:r>
      <w:r w:rsidR="00F925B9" w:rsidRPr="0005699C">
        <w:rPr>
          <w:sz w:val="18"/>
          <w:szCs w:val="18"/>
        </w:rPr>
        <w:t>update</w:t>
      </w:r>
      <w:r w:rsidR="00784625">
        <w:rPr>
          <w:sz w:val="18"/>
          <w:szCs w:val="18"/>
        </w:rPr>
        <w:t xml:space="preserve">d in the </w:t>
      </w:r>
      <w:r w:rsidR="00F925B9" w:rsidRPr="0005699C">
        <w:rPr>
          <w:sz w:val="18"/>
          <w:szCs w:val="18"/>
        </w:rPr>
        <w:t xml:space="preserve"> </w:t>
      </w:r>
      <w:r w:rsidR="0038502E">
        <w:rPr>
          <w:sz w:val="18"/>
          <w:szCs w:val="18"/>
        </w:rPr>
        <w:t>C</w:t>
      </w:r>
      <w:r w:rsidR="00F925B9" w:rsidRPr="0005699C">
        <w:rPr>
          <w:sz w:val="18"/>
          <w:szCs w:val="18"/>
        </w:rPr>
        <w:t xml:space="preserve">ourse </w:t>
      </w:r>
      <w:r w:rsidR="0038502E">
        <w:rPr>
          <w:sz w:val="18"/>
          <w:szCs w:val="18"/>
        </w:rPr>
        <w:t>Dictionary and the Special Fee Database</w:t>
      </w:r>
      <w:r w:rsidR="00F925B9" w:rsidRPr="0005699C">
        <w:rPr>
          <w:sz w:val="18"/>
          <w:szCs w:val="18"/>
        </w:rPr>
        <w:t>.</w:t>
      </w:r>
      <w:r w:rsidR="0038502E">
        <w:rPr>
          <w:sz w:val="18"/>
          <w:szCs w:val="18"/>
        </w:rPr>
        <w:tab/>
      </w:r>
      <w:r w:rsidR="0038502E">
        <w:rPr>
          <w:sz w:val="18"/>
          <w:szCs w:val="18"/>
        </w:rPr>
        <w:tab/>
      </w:r>
      <w:r w:rsidR="0038502E">
        <w:rPr>
          <w:sz w:val="18"/>
          <w:szCs w:val="18"/>
        </w:rPr>
        <w:tab/>
      </w:r>
      <w:r w:rsidR="0038502E">
        <w:rPr>
          <w:sz w:val="18"/>
          <w:szCs w:val="18"/>
        </w:rPr>
        <w:tab/>
      </w:r>
      <w:r w:rsidR="00CB2944">
        <w:rPr>
          <w:sz w:val="18"/>
          <w:szCs w:val="18"/>
        </w:rPr>
        <w:tab/>
      </w:r>
      <w:r w:rsidR="00CB2944">
        <w:rPr>
          <w:sz w:val="18"/>
          <w:szCs w:val="18"/>
        </w:rPr>
        <w:tab/>
      </w:r>
      <w:r w:rsidR="00CB2944">
        <w:rPr>
          <w:sz w:val="18"/>
          <w:szCs w:val="18"/>
        </w:rPr>
        <w:tab/>
      </w:r>
      <w:r w:rsidR="00CB2944">
        <w:rPr>
          <w:sz w:val="18"/>
          <w:szCs w:val="18"/>
        </w:rPr>
        <w:tab/>
      </w:r>
      <w:r w:rsidR="001C3A64">
        <w:rPr>
          <w:sz w:val="18"/>
          <w:szCs w:val="18"/>
        </w:rPr>
        <w:t>7</w:t>
      </w:r>
      <w:r w:rsidR="00CB2944">
        <w:rPr>
          <w:sz w:val="18"/>
          <w:szCs w:val="18"/>
        </w:rPr>
        <w:t>/201</w:t>
      </w:r>
      <w:r w:rsidR="001C3A64">
        <w:rPr>
          <w:sz w:val="18"/>
          <w:szCs w:val="18"/>
        </w:rPr>
        <w:t>7gs</w:t>
      </w:r>
      <w:bookmarkStart w:id="12" w:name="_GoBack"/>
      <w:bookmarkEnd w:id="12"/>
    </w:p>
    <w:sectPr w:rsidR="00236236" w:rsidRPr="0005699C" w:rsidSect="00F925B9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422"/>
    <w:multiLevelType w:val="hybridMultilevel"/>
    <w:tmpl w:val="2F80C398"/>
    <w:lvl w:ilvl="0" w:tplc="CB9A8EF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60CE0680"/>
    <w:multiLevelType w:val="hybridMultilevel"/>
    <w:tmpl w:val="E646CDE8"/>
    <w:lvl w:ilvl="0" w:tplc="4244A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58D3"/>
    <w:rsid w:val="00000840"/>
    <w:rsid w:val="0005699C"/>
    <w:rsid w:val="000A05A0"/>
    <w:rsid w:val="000E6CCE"/>
    <w:rsid w:val="000F23B0"/>
    <w:rsid w:val="00151CDF"/>
    <w:rsid w:val="00177731"/>
    <w:rsid w:val="00196CAC"/>
    <w:rsid w:val="001C3A64"/>
    <w:rsid w:val="001E58D3"/>
    <w:rsid w:val="00236236"/>
    <w:rsid w:val="0038502E"/>
    <w:rsid w:val="003D421A"/>
    <w:rsid w:val="003E5EF6"/>
    <w:rsid w:val="00452B90"/>
    <w:rsid w:val="00510889"/>
    <w:rsid w:val="005C495C"/>
    <w:rsid w:val="006643B2"/>
    <w:rsid w:val="00761619"/>
    <w:rsid w:val="00784625"/>
    <w:rsid w:val="007D018C"/>
    <w:rsid w:val="00832537"/>
    <w:rsid w:val="009B5316"/>
    <w:rsid w:val="00AD1607"/>
    <w:rsid w:val="00BF5C36"/>
    <w:rsid w:val="00C25DF9"/>
    <w:rsid w:val="00CB2944"/>
    <w:rsid w:val="00CD780F"/>
    <w:rsid w:val="00D6274C"/>
    <w:rsid w:val="00D65D7D"/>
    <w:rsid w:val="00E550DC"/>
    <w:rsid w:val="00ED1F42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EABB4"/>
  <w15:docId w15:val="{24D1AED9-5304-42AF-92AA-9E41DCD8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2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0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gannm@palmbeach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ing@palmbeachstate.edu" TargetMode="External"/><Relationship Id="rId5" Type="http://schemas.openxmlformats.org/officeDocument/2006/relationships/hyperlink" Target="mailto:rizzov@palmbeachstat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Community College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gamblek</dc:creator>
  <cp:lastModifiedBy>Spain, Geri L</cp:lastModifiedBy>
  <cp:revision>7</cp:revision>
  <cp:lastPrinted>2011-06-27T19:08:00Z</cp:lastPrinted>
  <dcterms:created xsi:type="dcterms:W3CDTF">2011-06-27T19:04:00Z</dcterms:created>
  <dcterms:modified xsi:type="dcterms:W3CDTF">2017-07-19T16:01:00Z</dcterms:modified>
</cp:coreProperties>
</file>